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BB2" w:rsidRDefault="00AC6BB2" w:rsidP="00AC6BB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C6BB2" w:rsidRDefault="00AC6BB2" w:rsidP="00AC6BB2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Рабочая программа по риторике составлена для обучения в 6 классе на основе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Т.А.Ладыженской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Программа по риторике. 5-11 классы.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Т.А.Ладыженская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соответствует учебному пособию «Школьная риторика: 6 класс: Учебное пособие для общеобразовательной школы. В 2 ч./ Под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Т.А.Ладыженской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>»,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Ювента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2012».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Изучение предмета «Риторика» важно с точки зрения реализации поставленных  ФГОС целей образования.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Этот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практикоориентированный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предмет выполняет важный социальный заказ – учит успешному общению, то есть взаимодействию людей в самых различных сферах деятельности.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 xml:space="preserve">ь риторики    -  научить  обучающихся  эффективно общаться в разных ситуациях, решать различные коммуникативные задачи, которые ставит перед учениками сама жизнь.  </w:t>
      </w:r>
      <w:proofErr w:type="gramEnd"/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Риторика как инновационный, практико-ориентированный предмет помогает решать задачи формирования универсальных действий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уровне,   способствует развитию качеств личности, отвечающих требованиям информационного общества, инновационной экономики, задачам построения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демократического гражданского общества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основе толерантности, диалога культур и уважения многонационального состава российского общества.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Общая характеристика учебного предмета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структуре курса риторики  четко прослеживаются  два смысловых блока: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Первый блок</w:t>
      </w:r>
      <w:r>
        <w:rPr>
          <w:rFonts w:ascii="Times New Roman" w:hAnsi="Times New Roman" w:cs="Times New Roman"/>
          <w:sz w:val="28"/>
          <w:szCs w:val="28"/>
        </w:rPr>
        <w:t xml:space="preserve"> – «Общение» -  даёт представление о сущности того взаимодействия между людьми, которое называется общением;  </w:t>
      </w:r>
      <w:r>
        <w:rPr>
          <w:rFonts w:ascii="Times New Roman" w:hAnsi="Times New Roman" w:cs="Times New Roman"/>
          <w:color w:val="000000"/>
          <w:sz w:val="28"/>
          <w:szCs w:val="28"/>
        </w:rPr>
        <w:t>о видах общения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 коммуникативных качествах речи, речевой   ситуации и  ее компонентах.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Сведения этого блока развивают умения школьников ориентироваться в ситуации общения, определять речевую задачу, оценивать степень её успешной реализации в общении.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Второй блок</w:t>
      </w:r>
      <w:r>
        <w:rPr>
          <w:rFonts w:ascii="Times New Roman" w:hAnsi="Times New Roman" w:cs="Times New Roman"/>
          <w:sz w:val="28"/>
          <w:szCs w:val="28"/>
        </w:rPr>
        <w:t xml:space="preserve"> – «Речевые жанры» – даёт сведения о тексте как продукте речевой (коммуникативной) деятельности, его признаках и особенностях; типологии текстов  и о  речевых жанрах как разновидностях текста. 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Изучение моделей речевых жанров, а затем реализация этих жанров (в соответствии с условиями речевой ситуации) даёт возможность обучить тем видам высказываний, которые актуальны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программу каждого класса включены компоненты и первого, и второго блока, предусмотрена их взаимосвязь. Как правило, вопросы первого блока рассматриваются в динамике, с углублением и развитием от класса к классу (по ступенчатому принципу), на примере конкретных речевых жанров.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Риторика – предмет с четко выраженной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практической направленностью.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Помимо традиционных  приемов и  методов  преподавания,  на уроках риторики особое место занимают специфические приемы работы, а именно: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– риторический анализ устных и письменных текстов, речевой ситуации;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– риторические задачи;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– риторические игры.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Описание места учебного предмета в учебном плане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Объём учебного времени, отводимого на изучение риторики в 6 классе – 1 час в неделю, 35 часов в год. </w:t>
      </w:r>
      <w:proofErr w:type="gramStart"/>
      <w:r>
        <w:rPr>
          <w:rFonts w:ascii="Times New Roman" w:hAnsi="Times New Roman" w:cs="Times New Roman"/>
          <w:sz w:val="28"/>
          <w:szCs w:val="28"/>
        </w:rPr>
        <w:t>Риторика даёт широкие возможности для проведения школьных праздников, конкурсов, внеклассных мероприятий, выставок достижений учащихся – письменных работ (альбомов, газет, фотовыставок) и т.д.</w:t>
      </w:r>
      <w:proofErr w:type="gramEnd"/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IV. Личностные,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освоения учебного предмета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3"/>
        <w:gridCol w:w="2827"/>
        <w:gridCol w:w="2808"/>
        <w:gridCol w:w="3024"/>
        <w:gridCol w:w="3124"/>
      </w:tblGrid>
      <w:tr w:rsidR="00AC6BB2" w:rsidTr="00AC6BB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Базовый уровень</w:t>
            </w:r>
          </w:p>
        </w:tc>
        <w:tc>
          <w:tcPr>
            <w:tcW w:w="6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Повышенный уровень</w:t>
            </w:r>
          </w:p>
        </w:tc>
      </w:tr>
      <w:tr w:rsidR="00AC6BB2" w:rsidTr="00AC6BB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значение эффективного общения, взаимопонимания в жизни человека,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общества.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Осознанно строить речевое высказывание (в устной и письменной форме)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задачами коммуникации, соблюдая нормы этики и этикета</w:t>
            </w:r>
          </w:p>
        </w:tc>
      </w:tr>
      <w:tr w:rsidR="00AC6BB2" w:rsidTr="00AC6BB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 УУД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Различать общение для контакта и для получения информации.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Учитывать особенности коммуникативной ситуации при реализации высказывания.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Овладевать приёмами отбора и систематизации материала на определённую тему.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Быть способным свободно и правильно выражать свои мысли в устной и письменной форме</w:t>
            </w:r>
          </w:p>
        </w:tc>
      </w:tr>
      <w:tr w:rsidR="00AC6BB2" w:rsidTr="00AC6BB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 УУД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и оценивать свои и чужие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успехи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неуспехи в общении.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Признавать возможность существования разных точек зрения и права каждого иметь свою.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Оценивать соответствие выбранного вида общения речевой ситуации.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Искоренять ошибки в своей собственной речи.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Находить отклонения от норм в письменной речи.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6BB2" w:rsidTr="00AC6BB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 УУД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Осознанно строить речевое высказывание (в устной и письменной форме) в соответствии с задачами коммуникации, соблюдая нормы этики и этикета.</w:t>
            </w:r>
          </w:p>
        </w:tc>
        <w:tc>
          <w:tcPr>
            <w:tcW w:w="6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Учитывать особенности коммуникативной ситуации при реализации высказывания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вести этикетный диалог.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Различать общение для контакта и для получения информации.</w:t>
            </w:r>
          </w:p>
        </w:tc>
      </w:tr>
      <w:tr w:rsidR="00AC6BB2" w:rsidTr="00AC6BB2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 результаты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Базовый уровень</w:t>
            </w:r>
          </w:p>
        </w:tc>
        <w:tc>
          <w:tcPr>
            <w:tcW w:w="6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Повышенный уровень</w:t>
            </w:r>
          </w:p>
        </w:tc>
      </w:tr>
      <w:tr w:rsidR="00AC6BB2" w:rsidTr="00AC6B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B2" w:rsidRDefault="00AC6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Базовые знания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Базовые умения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Повышенные знания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Повышенные умения</w:t>
            </w:r>
          </w:p>
        </w:tc>
      </w:tr>
      <w:tr w:rsidR="00AC6BB2" w:rsidTr="00AC6B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B2" w:rsidRDefault="00AC6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способность целесообразно взаимодействовать с окружающими людьми в процессе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речевого общения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Различать общение для контакта и для получения информации.</w:t>
            </w: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Учитывать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коммуникативной ситуации при реализации высказывания.</w:t>
            </w: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Определять особенности использования голоса в диалогической и монологической речи.</w:t>
            </w: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Стремление к увеличению объёма словарного запаса и усвоенных грамматических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свободного выражения мыслей и чувств в процессе речевого общения.</w:t>
            </w: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и оценивать свои и чужие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успехи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неуспехи в общении.</w:t>
            </w: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Осознанно строить речевое высказывание (в устной и письменной форме) в соответствии с задачами коммуникации, соблюдая нормы этики и этикета.</w:t>
            </w: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Признавать возможность существования разных точек зрения и права каждого иметь свою;</w:t>
            </w: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Слушать собеседника,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кратко излагать сказанное им в процессе обсуждения темы, проблемы.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Быть способным свободно излагать свои мысли в устной и письменной форме, соблюдать нормы построения текста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(логичность, последовательность, связность, соответствие теме и т.д.), адекватно выражать своё отношение к фактам и явлениям окружающей действительности, 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увиденному, услышанному</w:t>
            </w:r>
          </w:p>
        </w:tc>
      </w:tr>
    </w:tbl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6BB2" w:rsidRDefault="00AC6BB2" w:rsidP="00AC6B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Основное содержание программы</w:t>
      </w:r>
    </w:p>
    <w:p w:rsidR="00AC6BB2" w:rsidRDefault="00AC6BB2" w:rsidP="00AC6BB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 час в неделю)</w:t>
      </w:r>
      <w:proofErr w:type="gramEnd"/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ОБЩЕНИЕ 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Общение. 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Общение. Адресат – кто он? Содержание речи. Слово ритора меняет ход истории.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общения. Официальное – неофициальное общение. Классное собрание.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Несловесное общение. Великая сила голоса. Учим голос «летать». Жесты помогают общаться. Уместные и неуместные жесты.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 вежлив. Вежливое обращение. Похвальное слово.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Определять вид общения (по месту общения).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Оценивать соответствие выбранного вида общения речевой ситуации.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Оценивать, характеризовать голос товарища, персонажа.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Осмысливать различия в оттенках вежливости, в том, что такое истинная вежливость.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>
        <w:rPr>
          <w:rFonts w:ascii="Times New Roman" w:hAnsi="Times New Roman" w:cs="Times New Roman"/>
          <w:sz w:val="28"/>
          <w:szCs w:val="28"/>
        </w:rPr>
        <w:t>устное выступление, продолжение рассказа, выразительное чтение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Речевая деятельность. 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Слушание. Слушание бывает разным. Установка на восприятие. Способы и приемы слушания.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Определять, в какой мере соблюдаются правила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слушающего.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Определять способы и приемы слушания.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Критически оценивать слушание собеседников.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>
        <w:rPr>
          <w:rFonts w:ascii="Times New Roman" w:hAnsi="Times New Roman" w:cs="Times New Roman"/>
          <w:sz w:val="28"/>
          <w:szCs w:val="28"/>
        </w:rPr>
        <w:t>устное выступление, продолжение рассказа, выразительное чтение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Говорение. 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Побеседуем. Беседа, ее особенности. Дружеская беседа.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отвечать. Разные ответы. Как важно начать. Развернутый ответ. Основная часть. Конец – делу венец.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коммуникативные недочеты.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Различать условные обозначения коммуникативных нарушений.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отклонения от норм в устной и письменной речи.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>
        <w:rPr>
          <w:rFonts w:ascii="Times New Roman" w:hAnsi="Times New Roman" w:cs="Times New Roman"/>
          <w:sz w:val="28"/>
          <w:szCs w:val="28"/>
        </w:rPr>
        <w:t>устное выступление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Чтение. 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читать.  Учимся читать учебный текст. Ознакомительное чтение.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вид чтения.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 выразительное чтение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Качества речи.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Речь правильная и хорошая. Клише, штампы. Находки.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отклонения от норм в устной речи.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Искоренять ошибки в своей собственной речи.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коэффициент лексического богатства речи.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нарушения в точности речи.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>
        <w:rPr>
          <w:rFonts w:ascii="Times New Roman" w:hAnsi="Times New Roman" w:cs="Times New Roman"/>
          <w:sz w:val="28"/>
          <w:szCs w:val="28"/>
        </w:rPr>
        <w:t>устное выступление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Письмо. 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редактировать. Редактирование изучаемых речевых жанров.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Различать условные обозначения коммуникативных нарушений.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отклонения от норм в письменной речи.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Искоренять ошибки в своей собственной речи.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>
        <w:rPr>
          <w:rFonts w:ascii="Times New Roman" w:hAnsi="Times New Roman" w:cs="Times New Roman"/>
          <w:sz w:val="28"/>
          <w:szCs w:val="28"/>
        </w:rPr>
        <w:t>мини-сочинение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ТЕКСТ. РЕЧЕВЫЕ ЖАНРЫ Тексты и речевые жанры. 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значит изобретать речь. Топ определение. Разные речевые жанры. Характеристика речевых жанров.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текст пересказа в соответствии с поставленной речевой задачей.</w:t>
      </w:r>
    </w:p>
    <w:p w:rsidR="00AC6BB2" w:rsidRDefault="00AC6BB2" w:rsidP="00AC6B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>
        <w:rPr>
          <w:rFonts w:ascii="Times New Roman" w:hAnsi="Times New Roman" w:cs="Times New Roman"/>
          <w:sz w:val="28"/>
          <w:szCs w:val="28"/>
        </w:rPr>
        <w:t>мини-сочинение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Вторичные тексты. 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об аннотации. Аннотации бывают разными. Предисловие. Отзыв.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аннотацию.</w:t>
      </w:r>
    </w:p>
    <w:p w:rsidR="00AC6BB2" w:rsidRDefault="00AC6BB2" w:rsidP="00AC6B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>
        <w:rPr>
          <w:rFonts w:ascii="Times New Roman" w:hAnsi="Times New Roman" w:cs="Times New Roman"/>
          <w:sz w:val="28"/>
          <w:szCs w:val="28"/>
        </w:rPr>
        <w:t>аннотация.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Рассказы. 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– рассказчик – герой рассказа. Услышанный рассказ. Выдуманные истории.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Пересказать услышанный рассказ.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Придумывать истории и рассказывать их.</w:t>
      </w:r>
    </w:p>
    <w:p w:rsidR="00AC6BB2" w:rsidRDefault="00AC6BB2" w:rsidP="00AC6B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>
        <w:rPr>
          <w:rFonts w:ascii="Times New Roman" w:hAnsi="Times New Roman" w:cs="Times New Roman"/>
          <w:sz w:val="28"/>
          <w:szCs w:val="28"/>
        </w:rPr>
        <w:t>письменный пересказ, устный рассказ.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Спор. 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управлять спором. Если ты – ведущий.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Овладеть этикетными средствами вежливости в ситуации спорта.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Сказки и притчи. 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 притче. Уместность ее использования.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к уровню подготовки: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Рассказывать притчи.</w:t>
      </w:r>
    </w:p>
    <w:p w:rsidR="00AC6BB2" w:rsidRDefault="00AC6BB2" w:rsidP="00AC6B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Контрольные мероприятия: </w:t>
      </w:r>
      <w:r>
        <w:rPr>
          <w:rFonts w:ascii="Times New Roman" w:hAnsi="Times New Roman" w:cs="Times New Roman"/>
          <w:sz w:val="28"/>
          <w:szCs w:val="28"/>
        </w:rPr>
        <w:t>сочинение-притча.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Личное письмо. 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писем. Письмо – поздравление. Письмо – просьба и т.д.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Требования к уровню подготовки: </w:t>
      </w:r>
    </w:p>
    <w:p w:rsidR="00AC6BB2" w:rsidRDefault="00AC6BB2" w:rsidP="00AC6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Овладеть этикетными средствами письма.</w:t>
      </w:r>
    </w:p>
    <w:p w:rsidR="00AC6BB2" w:rsidRDefault="00AC6BB2" w:rsidP="00AC6B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Интервью. 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 w:line="360" w:lineRule="auto"/>
        <w:ind w:firstLine="25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 - тематическое планирование 6 класс – 1 час в неделю.</w:t>
      </w: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2"/>
        <w:gridCol w:w="2393"/>
        <w:gridCol w:w="2737"/>
        <w:gridCol w:w="3716"/>
        <w:gridCol w:w="2498"/>
        <w:gridCol w:w="885"/>
        <w:gridCol w:w="1095"/>
      </w:tblGrid>
      <w:tr w:rsidR="00AC6BB2" w:rsidTr="00A555F5">
        <w:trPr>
          <w:trHeight w:val="381"/>
        </w:trPr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 организации учебного занятия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 w:rsidP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</w:tr>
      <w:tr w:rsidR="00AC6BB2" w:rsidTr="00A555F5">
        <w:trPr>
          <w:trHeight w:val="573"/>
        </w:trPr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 w:rsidP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План\Факт</w:t>
            </w:r>
            <w:proofErr w:type="spellEnd"/>
          </w:p>
        </w:tc>
      </w:tr>
      <w:tr w:rsidR="00AC6BB2" w:rsidTr="00AC6BB2"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 w:rsidP="00DA36D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Общение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Адресат – кто он?</w:t>
            </w:r>
          </w:p>
        </w:tc>
        <w:tc>
          <w:tcPr>
            <w:tcW w:w="3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Различать общение для контакта и для получения информации.</w:t>
            </w: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Учитывать особенности коммуникативной ситуации при реализации высказывания.</w:t>
            </w:r>
          </w:p>
          <w:p w:rsidR="00AC6BB2" w:rsidRDefault="00AC6BB2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Беседа, викторина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6BB2" w:rsidTr="00AC6BB2"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 w:rsidP="00DA36D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B2" w:rsidRDefault="00AC6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Двуликое «что». Сигналы речи. Слово ритора меняет ход истории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B2" w:rsidRDefault="00AC6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w w:val="101"/>
                <w:sz w:val="28"/>
                <w:szCs w:val="28"/>
              </w:rPr>
              <w:t>Беседа, пересказ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6BB2" w:rsidTr="00AC6BB2"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 w:rsidP="00DA36D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Виды общения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Официальное – неофициальное общение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Уместно использовать изученные несловесные средства при общении.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Определять виды речевой деятельности, осознавать их взаимосвязь.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w w:val="101"/>
                <w:sz w:val="28"/>
                <w:szCs w:val="28"/>
              </w:rPr>
              <w:t>Беседа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6BB2" w:rsidTr="00AC6BB2"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 w:rsidP="00DA36D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Голос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Великая сила голоса</w:t>
            </w:r>
          </w:p>
        </w:tc>
        <w:tc>
          <w:tcPr>
            <w:tcW w:w="3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Определять особенности использования голоса в диалогической и монологической речи.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6BB2" w:rsidTr="00AC6BB2"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 w:rsidP="00DA36D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B2" w:rsidRDefault="00AC6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 голос «летать»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BB2" w:rsidRDefault="00AC6BB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Выразительное чтение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6BB2" w:rsidTr="00AC6BB2"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 w:rsidP="00DA36D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Жесты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tabs>
                <w:tab w:val="left" w:pos="178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Жесты помогают общаться. Уместные и неуместные жесты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Уместно пользоваться внеязыковыми средствами общения в различных жизненных ситуациях общения.</w:t>
            </w:r>
          </w:p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Овладевать национально-культурными нормами речевого поведения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6BB2" w:rsidTr="00AC6BB2"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 w:rsidP="00DA36D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Учимся слушать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Слушание бывает разным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6BB2" w:rsidRDefault="00AC6BB2" w:rsidP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Определять вид слушания и приёмы слушания.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B2" w:rsidRDefault="00AC6B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bottomFromText="200" w:tblpXSpec="center" w:tblpY="690"/>
        <w:tblW w:w="16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17"/>
        <w:gridCol w:w="992"/>
        <w:gridCol w:w="3118"/>
        <w:gridCol w:w="992"/>
        <w:gridCol w:w="2692"/>
        <w:gridCol w:w="992"/>
        <w:gridCol w:w="2976"/>
        <w:gridCol w:w="1276"/>
      </w:tblGrid>
      <w:tr w:rsidR="00AC6BB2" w:rsidTr="00AC6BB2"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Учебно-методическое и информационное обеспечение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Учебно-практическое и учебно-лабораторное оборудование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Технические средства обучения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 класса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</w:tr>
      <w:tr w:rsidR="00AC6BB2" w:rsidTr="00AC6BB2"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Школьная риторика: 6 класс: Учебное пособие для общеобразовательной школы. В 2 ч./ Под ред.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Т.А.Ладыженской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– М.: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Баласс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Издательство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Ювента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2012.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Д.Х.Вагапова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иторика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интеллектуальных играх и тренингах.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2013 .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Ростов-на-Дон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.«Феникс»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6BB2" w:rsidTr="00AC6BB2"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рекомендации к учебнику «Школьная риторика» под редакцией Т.А.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Ладыженской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6 класс, М., «Дрофа», 2013 год.</w:t>
            </w: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Проектор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BB2" w:rsidTr="00AC6BB2"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М.Р. Львов. «Основы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теории речи», М., «Просвещение», 2012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BB2" w:rsidTr="00AC6BB2"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А.Ладыженская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Н.В.Ладыженска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риторики в школе. Книга для учителя.2012.МоскваЮвента-Баласс.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B2" w:rsidRDefault="00AC6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6BB2" w:rsidRDefault="00AC6BB2" w:rsidP="00AC6BB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D6F67" w:rsidRDefault="007D6F67"/>
    <w:sectPr w:rsidR="007D6F67" w:rsidSect="00AC6B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3182F"/>
    <w:multiLevelType w:val="hybridMultilevel"/>
    <w:tmpl w:val="8FE60A3C"/>
    <w:lvl w:ilvl="0" w:tplc="9DDA597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717513"/>
    <w:multiLevelType w:val="hybridMultilevel"/>
    <w:tmpl w:val="3EA26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6BB2"/>
    <w:rsid w:val="007D6F67"/>
    <w:rsid w:val="00AC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B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1671</Words>
  <Characters>9530</Characters>
  <Application>Microsoft Office Word</Application>
  <DocSecurity>0</DocSecurity>
  <Lines>79</Lines>
  <Paragraphs>22</Paragraphs>
  <ScaleCrop>false</ScaleCrop>
  <Company>Krokoz™</Company>
  <LinksUpToDate>false</LinksUpToDate>
  <CharactersWithSpaces>11179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icl-3</dc:creator>
  <cp:keywords/>
  <dc:description/>
  <cp:lastModifiedBy>icl-3</cp:lastModifiedBy>
  <cp:revision>2</cp:revision>
  <dcterms:created xsi:type="dcterms:W3CDTF">2017-11-06T16:37:00Z</dcterms:created>
  <dcterms:modified xsi:type="dcterms:W3CDTF">2017-11-06T16:42:00Z</dcterms:modified>
</cp:coreProperties>
</file>